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7B" w:rsidRDefault="0085557B">
      <w:pPr>
        <w:rPr>
          <w:sz w:val="2"/>
          <w:szCs w:val="2"/>
        </w:rPr>
      </w:pPr>
      <w:bookmarkStart w:id="0" w:name="_GoBack"/>
      <w:bookmarkEnd w:id="0"/>
    </w:p>
    <w:p w:rsidR="0085557B" w:rsidRPr="0028508F" w:rsidRDefault="000A6E23">
      <w:pPr>
        <w:pStyle w:val="30"/>
        <w:shd w:val="clear" w:color="auto" w:fill="auto"/>
        <w:spacing w:after="219"/>
        <w:ind w:right="80"/>
        <w:rPr>
          <w:b w:val="0"/>
        </w:rPr>
      </w:pPr>
      <w:r w:rsidRPr="0028508F">
        <w:rPr>
          <w:rStyle w:val="31"/>
          <w:bCs/>
        </w:rPr>
        <w:t>ВНИМАНИЕ!</w:t>
      </w:r>
    </w:p>
    <w:p w:rsidR="0085557B" w:rsidRPr="0028508F" w:rsidRDefault="000A6E23">
      <w:pPr>
        <w:pStyle w:val="40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122"/>
        <w:ind w:left="180"/>
        <w:rPr>
          <w:color w:val="365F91" w:themeColor="accent1" w:themeShade="BF"/>
          <w:sz w:val="28"/>
          <w:szCs w:val="28"/>
        </w:rPr>
      </w:pPr>
      <w:proofErr w:type="spellStart"/>
      <w:r w:rsidRPr="0028508F">
        <w:rPr>
          <w:color w:val="365F91" w:themeColor="accent1" w:themeShade="BF"/>
          <w:sz w:val="28"/>
          <w:szCs w:val="28"/>
        </w:rPr>
        <w:t>Вейп</w:t>
      </w:r>
      <w:proofErr w:type="spellEnd"/>
      <w:r w:rsidRPr="0028508F">
        <w:rPr>
          <w:color w:val="365F91" w:themeColor="accent1" w:themeShade="BF"/>
          <w:sz w:val="28"/>
          <w:szCs w:val="28"/>
        </w:rPr>
        <w:t xml:space="preserve">, так же как любая </w:t>
      </w:r>
      <w:proofErr w:type="spellStart"/>
      <w:r w:rsidRPr="0028508F">
        <w:rPr>
          <w:color w:val="365F91" w:themeColor="accent1" w:themeShade="BF"/>
          <w:sz w:val="28"/>
          <w:szCs w:val="28"/>
        </w:rPr>
        <w:t>никотинсодержа</w:t>
      </w:r>
      <w:r w:rsidRPr="0028508F">
        <w:rPr>
          <w:color w:val="365F91" w:themeColor="accent1" w:themeShade="BF"/>
          <w:sz w:val="28"/>
          <w:szCs w:val="28"/>
        </w:rPr>
        <w:softHyphen/>
        <w:t>щая</w:t>
      </w:r>
      <w:proofErr w:type="spellEnd"/>
      <w:r w:rsidRPr="0028508F">
        <w:rPr>
          <w:color w:val="365F91" w:themeColor="accent1" w:themeShade="BF"/>
          <w:sz w:val="28"/>
          <w:szCs w:val="28"/>
        </w:rPr>
        <w:t xml:space="preserve"> продукция, представляет угрозу жиз</w:t>
      </w:r>
      <w:r w:rsidRPr="0028508F">
        <w:rPr>
          <w:color w:val="365F91" w:themeColor="accent1" w:themeShade="BF"/>
          <w:sz w:val="28"/>
          <w:szCs w:val="28"/>
        </w:rPr>
        <w:softHyphen/>
        <w:t>ни и здоровью человека.</w:t>
      </w:r>
    </w:p>
    <w:p w:rsidR="0085557B" w:rsidRPr="0028508F" w:rsidRDefault="000A6E23">
      <w:pPr>
        <w:pStyle w:val="40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118" w:line="266" w:lineRule="exact"/>
        <w:ind w:left="180"/>
        <w:rPr>
          <w:color w:val="365F91" w:themeColor="accent1" w:themeShade="BF"/>
          <w:sz w:val="28"/>
          <w:szCs w:val="28"/>
        </w:rPr>
      </w:pPr>
      <w:proofErr w:type="spellStart"/>
      <w:r w:rsidRPr="0028508F">
        <w:rPr>
          <w:color w:val="365F91" w:themeColor="accent1" w:themeShade="BF"/>
          <w:sz w:val="28"/>
          <w:szCs w:val="28"/>
        </w:rPr>
        <w:t>Вейпы</w:t>
      </w:r>
      <w:proofErr w:type="spellEnd"/>
      <w:r w:rsidRPr="0028508F">
        <w:rPr>
          <w:color w:val="365F91" w:themeColor="accent1" w:themeShade="BF"/>
          <w:sz w:val="28"/>
          <w:szCs w:val="28"/>
        </w:rPr>
        <w:t xml:space="preserve"> вызывают зависимость.</w:t>
      </w:r>
    </w:p>
    <w:p w:rsidR="0085557B" w:rsidRPr="0028508F" w:rsidRDefault="000A6E23">
      <w:pPr>
        <w:pStyle w:val="40"/>
        <w:numPr>
          <w:ilvl w:val="0"/>
          <w:numId w:val="1"/>
        </w:numPr>
        <w:shd w:val="clear" w:color="auto" w:fill="auto"/>
        <w:tabs>
          <w:tab w:val="left" w:pos="217"/>
        </w:tabs>
        <w:spacing w:before="0"/>
        <w:ind w:left="180"/>
        <w:rPr>
          <w:color w:val="365F91" w:themeColor="accent1" w:themeShade="BF"/>
          <w:sz w:val="28"/>
          <w:szCs w:val="28"/>
        </w:rPr>
      </w:pPr>
      <w:r w:rsidRPr="0028508F">
        <w:rPr>
          <w:color w:val="365F91" w:themeColor="accent1" w:themeShade="BF"/>
          <w:sz w:val="28"/>
          <w:szCs w:val="28"/>
        </w:rPr>
        <w:t>Использование электронных средств доставки никотина регулируется ФЗ-15 «Об охране здоровья граждан от воздей</w:t>
      </w:r>
      <w:r w:rsidRPr="0028508F">
        <w:rPr>
          <w:color w:val="365F91" w:themeColor="accent1" w:themeShade="BF"/>
          <w:sz w:val="28"/>
          <w:szCs w:val="28"/>
        </w:rPr>
        <w:softHyphen/>
        <w:t>ствия окружающего табачного дыма и по</w:t>
      </w:r>
      <w:r w:rsidRPr="0028508F">
        <w:rPr>
          <w:color w:val="365F91" w:themeColor="accent1" w:themeShade="BF"/>
          <w:sz w:val="28"/>
          <w:szCs w:val="28"/>
        </w:rPr>
        <w:softHyphen/>
        <w:t>следствий потребления табака», на них распространяются запреты и ограничения, как и на другую табачную продукцию.</w:t>
      </w:r>
    </w:p>
    <w:p w:rsidR="0085557B" w:rsidRPr="0028508F" w:rsidRDefault="000A6E23">
      <w:pPr>
        <w:pStyle w:val="40"/>
        <w:shd w:val="clear" w:color="auto" w:fill="auto"/>
        <w:spacing w:before="0" w:after="0"/>
        <w:ind w:left="180"/>
        <w:rPr>
          <w:color w:val="365F91" w:themeColor="accent1" w:themeShade="BF"/>
          <w:sz w:val="28"/>
          <w:szCs w:val="28"/>
        </w:rPr>
      </w:pPr>
      <w:r w:rsidRPr="0028508F">
        <w:rPr>
          <w:color w:val="365F91" w:themeColor="accent1" w:themeShade="BF"/>
          <w:sz w:val="28"/>
          <w:szCs w:val="28"/>
        </w:rPr>
        <w:t xml:space="preserve">• В результате повреждения </w:t>
      </w:r>
      <w:proofErr w:type="spellStart"/>
      <w:r w:rsidRPr="0028508F">
        <w:rPr>
          <w:color w:val="365F91" w:themeColor="accent1" w:themeShade="BF"/>
          <w:sz w:val="28"/>
          <w:szCs w:val="28"/>
        </w:rPr>
        <w:t>вейпа</w:t>
      </w:r>
      <w:proofErr w:type="spellEnd"/>
      <w:r w:rsidRPr="0028508F">
        <w:rPr>
          <w:color w:val="365F91" w:themeColor="accent1" w:themeShade="BF"/>
          <w:sz w:val="28"/>
          <w:szCs w:val="28"/>
        </w:rPr>
        <w:t xml:space="preserve"> потреби</w:t>
      </w:r>
      <w:r w:rsidRPr="0028508F">
        <w:rPr>
          <w:color w:val="365F91" w:themeColor="accent1" w:themeShade="BF"/>
          <w:sz w:val="28"/>
          <w:szCs w:val="28"/>
        </w:rPr>
        <w:softHyphen/>
        <w:t>телю могут быть нанесены тяжелые ожоги и травмы.</w:t>
      </w:r>
    </w:p>
    <w:p w:rsidR="0085557B" w:rsidRPr="0028508F" w:rsidRDefault="00B6309A" w:rsidP="00490D37">
      <w:pPr>
        <w:pStyle w:val="30"/>
        <w:shd w:val="clear" w:color="auto" w:fill="auto"/>
        <w:spacing w:after="117" w:line="264" w:lineRule="exact"/>
        <w:rPr>
          <w:sz w:val="28"/>
          <w:szCs w:val="28"/>
        </w:rPr>
      </w:pPr>
      <w:r w:rsidRPr="0028508F">
        <w:rPr>
          <w:noProof/>
          <w:sz w:val="72"/>
          <w:szCs w:val="72"/>
          <w:lang w:bidi="ar-SA"/>
        </w:rPr>
        <w:drawing>
          <wp:anchor distT="0" distB="0" distL="156210" distR="63500" simplePos="0" relativeHeight="377489158" behindDoc="1" locked="0" layoutInCell="1" allowOverlap="1" wp14:anchorId="34F08E8F" wp14:editId="0B99C178">
            <wp:simplePos x="0" y="0"/>
            <wp:positionH relativeFrom="margin">
              <wp:posOffset>6216650</wp:posOffset>
            </wp:positionH>
            <wp:positionV relativeFrom="paragraph">
              <wp:posOffset>-3388995</wp:posOffset>
            </wp:positionV>
            <wp:extent cx="4034790" cy="3566160"/>
            <wp:effectExtent l="0" t="0" r="3810" b="0"/>
            <wp:wrapSquare wrapText="left"/>
            <wp:docPr id="17" name="Рисунок 5" descr="C:\Users\ZamGI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mGI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790" cy="356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08F">
        <w:rPr>
          <w:noProof/>
          <w:lang w:bidi="ar-SA"/>
        </w:rPr>
        <w:drawing>
          <wp:anchor distT="176530" distB="0" distL="63500" distR="1064260" simplePos="0" relativeHeight="377487104" behindDoc="1" locked="0" layoutInCell="1" allowOverlap="1" wp14:anchorId="3BD7E5B8" wp14:editId="6494A0FA">
            <wp:simplePos x="0" y="0"/>
            <wp:positionH relativeFrom="margin">
              <wp:posOffset>810260</wp:posOffset>
            </wp:positionH>
            <wp:positionV relativeFrom="paragraph">
              <wp:posOffset>-3263265</wp:posOffset>
            </wp:positionV>
            <wp:extent cx="1257300" cy="2000250"/>
            <wp:effectExtent l="0" t="0" r="0" b="0"/>
            <wp:wrapSquare wrapText="right"/>
            <wp:docPr id="10" name="Рисунок 2" descr="C:\Users\ZamGI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mGI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E23" w:rsidRPr="0028508F">
        <w:rPr>
          <w:b w:val="0"/>
          <w:color w:val="365F91" w:themeColor="accent1" w:themeShade="BF"/>
          <w:sz w:val="28"/>
          <w:szCs w:val="28"/>
        </w:rPr>
        <w:br w:type="column"/>
      </w:r>
    </w:p>
    <w:p w:rsidR="0028508F" w:rsidRDefault="0028508F" w:rsidP="0028508F">
      <w:pPr>
        <w:pStyle w:val="10"/>
        <w:keepNext/>
        <w:keepLines/>
        <w:shd w:val="clear" w:color="auto" w:fill="auto"/>
        <w:jc w:val="center"/>
        <w:rPr>
          <w:b w:val="0"/>
          <w:bCs w:val="0"/>
          <w:color w:val="FF0000"/>
        </w:rPr>
      </w:pPr>
      <w:bookmarkStart w:id="1" w:name="bookmark0"/>
    </w:p>
    <w:p w:rsidR="0028508F" w:rsidRPr="0028508F" w:rsidRDefault="0028508F" w:rsidP="0028508F">
      <w:pPr>
        <w:pStyle w:val="10"/>
        <w:keepNext/>
        <w:keepLines/>
        <w:shd w:val="clear" w:color="auto" w:fill="auto"/>
        <w:jc w:val="center"/>
        <w:rPr>
          <w:bCs w:val="0"/>
          <w:color w:val="FF0000"/>
        </w:rPr>
      </w:pPr>
      <w:r w:rsidRPr="0028508F">
        <w:rPr>
          <w:bCs w:val="0"/>
          <w:color w:val="FF0000"/>
        </w:rPr>
        <w:t>Осторожно!</w:t>
      </w:r>
      <w:bookmarkEnd w:id="1"/>
    </w:p>
    <w:p w:rsidR="0028508F" w:rsidRPr="0028508F" w:rsidRDefault="00B6309A" w:rsidP="0028508F">
      <w:pPr>
        <w:pStyle w:val="10"/>
        <w:keepNext/>
        <w:keepLines/>
        <w:shd w:val="clear" w:color="auto" w:fill="auto"/>
        <w:jc w:val="center"/>
        <w:rPr>
          <w:color w:val="FF0000"/>
          <w:sz w:val="72"/>
          <w:szCs w:val="72"/>
        </w:rPr>
      </w:pPr>
      <w:r>
        <w:rPr>
          <w:noProof/>
          <w:lang w:bidi="ar-SA"/>
        </w:rPr>
        <w:drawing>
          <wp:anchor distT="0" distB="0" distL="114300" distR="114300" simplePos="0" relativeHeight="377490182" behindDoc="0" locked="0" layoutInCell="1" allowOverlap="1" wp14:anchorId="6AA199B2" wp14:editId="549221B9">
            <wp:simplePos x="0" y="0"/>
            <wp:positionH relativeFrom="column">
              <wp:posOffset>3625850</wp:posOffset>
            </wp:positionH>
            <wp:positionV relativeFrom="paragraph">
              <wp:posOffset>1470660</wp:posOffset>
            </wp:positionV>
            <wp:extent cx="2934335" cy="2258060"/>
            <wp:effectExtent l="0" t="0" r="0" b="8890"/>
            <wp:wrapNone/>
            <wp:docPr id="7" name="Рисунок 7" descr="C:\Users\ZamGI\AppData\Local\Temp\ABBYY\PDFTransformer\12.00\media\image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ZamGI\AppData\Local\Temp\ABBYY\PDFTransformer\12.00\media\image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8508F" w:rsidRPr="0028508F">
        <w:rPr>
          <w:color w:val="FF0000"/>
          <w:sz w:val="72"/>
          <w:szCs w:val="72"/>
        </w:rPr>
        <w:t>Вейп</w:t>
      </w:r>
      <w:proofErr w:type="spellEnd"/>
      <w:r w:rsidR="0028508F" w:rsidRPr="0028508F">
        <w:rPr>
          <w:color w:val="FF0000"/>
          <w:sz w:val="72"/>
          <w:szCs w:val="72"/>
        </w:rPr>
        <w:t xml:space="preserve"> - новая форма обмана!</w:t>
      </w:r>
    </w:p>
    <w:p w:rsidR="006104A7" w:rsidRDefault="006104A7" w:rsidP="006104A7">
      <w:pPr>
        <w:pStyle w:val="10"/>
        <w:keepNext/>
        <w:keepLines/>
        <w:shd w:val="clear" w:color="auto" w:fill="auto"/>
        <w:spacing w:line="240" w:lineRule="auto"/>
        <w:jc w:val="center"/>
        <w:rPr>
          <w:color w:val="365F91" w:themeColor="accent1" w:themeShade="BF"/>
          <w:sz w:val="28"/>
          <w:szCs w:val="28"/>
        </w:rPr>
      </w:pPr>
    </w:p>
    <w:p w:rsidR="006104A7" w:rsidRDefault="0028508F" w:rsidP="006104A7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365F91" w:themeColor="accent1" w:themeShade="BF"/>
          <w:sz w:val="28"/>
          <w:szCs w:val="28"/>
        </w:rPr>
      </w:pPr>
      <w:r w:rsidRPr="006104A7">
        <w:rPr>
          <w:color w:val="365F91" w:themeColor="accent1" w:themeShade="BF"/>
          <w:sz w:val="28"/>
          <w:szCs w:val="28"/>
        </w:rPr>
        <w:t xml:space="preserve">МБОУ </w:t>
      </w:r>
      <w:proofErr w:type="gramStart"/>
      <w:r w:rsidRPr="006104A7">
        <w:rPr>
          <w:color w:val="365F91" w:themeColor="accent1" w:themeShade="BF"/>
          <w:sz w:val="28"/>
          <w:szCs w:val="28"/>
        </w:rPr>
        <w:t>Самарская</w:t>
      </w:r>
      <w:proofErr w:type="gramEnd"/>
      <w:r w:rsidRPr="006104A7">
        <w:rPr>
          <w:color w:val="365F91" w:themeColor="accent1" w:themeShade="BF"/>
          <w:sz w:val="28"/>
          <w:szCs w:val="28"/>
        </w:rPr>
        <w:t xml:space="preserve"> СОШ №4 Азовского района</w:t>
      </w:r>
      <w:r w:rsidR="006104A7">
        <w:rPr>
          <w:color w:val="365F91" w:themeColor="accent1" w:themeShade="BF"/>
          <w:sz w:val="28"/>
          <w:szCs w:val="28"/>
        </w:rPr>
        <w:t xml:space="preserve"> </w:t>
      </w:r>
    </w:p>
    <w:p w:rsidR="0085557B" w:rsidRPr="006104A7" w:rsidRDefault="0028508F" w:rsidP="006104A7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365F91" w:themeColor="accent1" w:themeShade="BF"/>
          <w:sz w:val="28"/>
          <w:szCs w:val="28"/>
        </w:rPr>
      </w:pPr>
      <w:r w:rsidRPr="006104A7">
        <w:rPr>
          <w:color w:val="365F91" w:themeColor="accent1" w:themeShade="BF"/>
          <w:sz w:val="28"/>
          <w:szCs w:val="28"/>
        </w:rPr>
        <w:t>Ростовской области</w:t>
      </w:r>
      <w:r w:rsidR="000A6E23" w:rsidRPr="006104A7">
        <w:rPr>
          <w:sz w:val="28"/>
          <w:szCs w:val="28"/>
        </w:rPr>
        <w:br w:type="column"/>
      </w:r>
    </w:p>
    <w:p w:rsidR="0085557B" w:rsidRDefault="000A6E23">
      <w:pPr>
        <w:pStyle w:val="10"/>
        <w:keepNext/>
        <w:keepLines/>
        <w:shd w:val="clear" w:color="auto" w:fill="auto"/>
        <w:spacing w:after="0"/>
        <w:ind w:left="160"/>
        <w:jc w:val="center"/>
      </w:pPr>
      <w:r>
        <w:br w:type="page"/>
      </w:r>
    </w:p>
    <w:p w:rsidR="0085557B" w:rsidRDefault="00620531">
      <w:pPr>
        <w:pStyle w:val="20"/>
        <w:keepNext/>
        <w:keepLines/>
        <w:shd w:val="clear" w:color="auto" w:fill="auto"/>
        <w:spacing w:after="122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377487108" behindDoc="1" locked="0" layoutInCell="1" allowOverlap="1">
                <wp:simplePos x="0" y="0"/>
                <wp:positionH relativeFrom="margin">
                  <wp:posOffset>6754495</wp:posOffset>
                </wp:positionH>
                <wp:positionV relativeFrom="margin">
                  <wp:posOffset>3800475</wp:posOffset>
                </wp:positionV>
                <wp:extent cx="204470" cy="834390"/>
                <wp:effectExtent l="1270" t="0" r="3810" b="1905"/>
                <wp:wrapSquare wrapText="left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557B" w:rsidRDefault="000A6E23">
                            <w:pPr>
                              <w:pStyle w:val="7"/>
                              <w:shd w:val="clear" w:color="auto" w:fill="auto"/>
                            </w:pPr>
                            <w:proofErr w:type="gramStart"/>
                            <w:r>
                              <w:rPr>
                                <w:rStyle w:val="7Exact0"/>
                              </w:rPr>
                              <w:t>f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31.85pt;margin-top:299.25pt;width:16.1pt;height:65.7pt;z-index:-1258293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knrQIAAKgFAAAOAAAAZHJzL2Uyb0RvYy54bWysVNtu2zAMfR+wfxD07vpSxYmNOkUbx8OA&#10;7gK0+wDFlmNhtuRJSpyu2L+PkuOkl5dhmx8EWqIOD8kjXl0fuhbtmdJcigyHFwFGTJSy4mKb4W8P&#10;hbfASBsqKtpKwTL8yDS+Xr5/dzX0KYtkI9uKKQQgQqdDn+HGmD71fV02rKP6QvZMwGEtVUcN/Kqt&#10;Xyk6AHrX+lEQxP4gVdUrWTKtYTcfD/HS4dc1K82XutbMoDbDwM24Vbl1Y1d/eUXTraJ9w8sjDfoX&#10;LDrKBQQ9QeXUULRT/A1Ux0sltazNRSk7X9Y1L5nLAbIJg1fZ3De0Zy4XKI7uT2XS/w+2/Lz/qhCv&#10;MhxjJGgHLXpgB4Nu5QHFtjpDr1Nwuu/BzRxgG7rsMtX9nSy/ayTkqqFiy26UkkPDaAXsQnvTf3Z1&#10;xNEWZDN8khWEoTsjHdChVp0tHRQDATp06fHUGUulhM0oIGQOJyUcLS7JZeI659N0utwrbT4w2SFr&#10;ZFhB4x043d9pY8nQdHKxsYQseNu65rfixQY4jjsQGq7aM0vC9fIpCZL1Yr0gHonitUeCPPduihXx&#10;4iKcz/LLfLXKw182bkjShlcVEzbMpKuQ/FnfjgofFXFSlpYtryycpaTVdrNqFdpT0HXhPldyODm7&#10;+S9puCJALq9SCiMS3EaJV8SLuUcKMvOSebDwgjC5TeKAJCQvXqZ0xwX795TQkOFkFs1GLZ1Jv8ot&#10;cN/b3GjacQOTo+UdKOLkRFOrwLWoXGsN5e1oPyuFpX8uBbR7arTTq5XoKFZz2BwAxYp4I6tHUK6S&#10;oCwQIYw7MBqpfmI0wOjIsP6xo4ph1H4UoH47ZyZDTcZmMqgo4WqGDUajuTLjPNr1im8bQJ7e1w28&#10;kII79Z5ZHN8VjAOXxHF02Xnz/N95nQfs8jcAAAD//wMAUEsDBBQABgAIAAAAIQD1n2VB4AAAAA0B&#10;AAAPAAAAZHJzL2Rvd25yZXYueG1sTI8xT8MwEIV3JP6DdUgsiNoJSlqncSqEYGGjsLC58TWJiM9R&#10;7Cahvx53ouPTfXrvu3K32J5NOPrOkYJkJYAh1c501Cj4+nx73ADzQZPRvSNU8IsedtXtTakL42b6&#10;wGkfGhZLyBdaQRvCUHDu6xat9is3IMXb0Y1WhxjHhptRz7Hc9jwVIudWdxQXWj3gS4v1z/5kFeTL&#10;6/DwLjGdz3U/0fc5SQImSt3fLc9bYAGX8A/DRT+qQxWdDu5ExrM+ZpE/rSOrIJObDNgFETKTwA4K&#10;1qmUwKuSX39R/QEAAP//AwBQSwECLQAUAAYACAAAACEAtoM4kv4AAADhAQAAEwAAAAAAAAAAAAAA&#10;AAAAAAAAW0NvbnRlbnRfVHlwZXNdLnhtbFBLAQItABQABgAIAAAAIQA4/SH/1gAAAJQBAAALAAAA&#10;AAAAAAAAAAAAAC8BAABfcmVscy8ucmVsc1BLAQItABQABgAIAAAAIQBYgfknrQIAAKgFAAAOAAAA&#10;AAAAAAAAAAAAAC4CAABkcnMvZTJvRG9jLnhtbFBLAQItABQABgAIAAAAIQD1n2VB4AAAAA0BAAAP&#10;AAAAAAAAAAAAAAAAAAcFAABkcnMvZG93bnJldi54bWxQSwUGAAAAAAQABADzAAAAFAYAAAAA&#10;" filled="f" stroked="f">
                <v:textbox style="mso-fit-shape-to-text:t" inset="0,0,0,0">
                  <w:txbxContent>
                    <w:p w:rsidR="0085557B" w:rsidRDefault="000A6E23">
                      <w:pPr>
                        <w:pStyle w:val="7"/>
                        <w:shd w:val="clear" w:color="auto" w:fill="auto"/>
                      </w:pPr>
                      <w:proofErr w:type="gramStart"/>
                      <w:r>
                        <w:rPr>
                          <w:rStyle w:val="7Exact0"/>
                        </w:rPr>
                        <w:t>f</w:t>
                      </w:r>
                      <w:proofErr w:type="gramEnd"/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bookmarkStart w:id="2" w:name="bookmark2"/>
      <w:proofErr w:type="spellStart"/>
      <w:r w:rsidR="000A6E23">
        <w:rPr>
          <w:rStyle w:val="21"/>
          <w:b/>
          <w:bCs/>
        </w:rPr>
        <w:t>Вейп</w:t>
      </w:r>
      <w:proofErr w:type="spellEnd"/>
      <w:r w:rsidR="000A6E23">
        <w:rPr>
          <w:rStyle w:val="21"/>
          <w:b/>
          <w:bCs/>
        </w:rPr>
        <w:t xml:space="preserve"> - новая форма обмана!</w:t>
      </w:r>
      <w:bookmarkEnd w:id="2"/>
    </w:p>
    <w:p w:rsidR="0085557B" w:rsidRDefault="000A6E23">
      <w:pPr>
        <w:pStyle w:val="23"/>
        <w:shd w:val="clear" w:color="auto" w:fill="auto"/>
        <w:spacing w:before="0"/>
      </w:pPr>
      <w:r>
        <w:t xml:space="preserve">Электронные сигареты и </w:t>
      </w:r>
      <w:proofErr w:type="spellStart"/>
      <w:r>
        <w:t>вейпы</w:t>
      </w:r>
      <w:proofErr w:type="spellEnd"/>
      <w:r>
        <w:t xml:space="preserve"> позиционируются производителями как «безопасная альтернатива курению», однако этот маркетинговый ход по созда</w:t>
      </w:r>
      <w:r>
        <w:softHyphen/>
        <w:t>нию позитивного образа сомнительного товара - манипуляция потенциальными потребителями.</w:t>
      </w:r>
    </w:p>
    <w:p w:rsidR="0085557B" w:rsidRDefault="00620531">
      <w:pPr>
        <w:framePr w:h="2539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510E9205" wp14:editId="3704B7D0">
            <wp:extent cx="2425065" cy="1614170"/>
            <wp:effectExtent l="0" t="0" r="0" b="5080"/>
            <wp:docPr id="1" name="Рисунок 1" descr="C:\Users\ZamGI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mGI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57B" w:rsidRDefault="0085557B">
      <w:pPr>
        <w:rPr>
          <w:sz w:val="2"/>
          <w:szCs w:val="2"/>
        </w:rPr>
      </w:pPr>
    </w:p>
    <w:p w:rsidR="0085557B" w:rsidRDefault="00490D37">
      <w:pPr>
        <w:pStyle w:val="23"/>
        <w:shd w:val="clear" w:color="auto" w:fill="auto"/>
        <w:spacing w:before="101" w:after="140"/>
      </w:pPr>
      <w:r>
        <w:rPr>
          <w:noProof/>
          <w:lang w:bidi="ar-SA"/>
        </w:rPr>
        <mc:AlternateContent>
          <mc:Choice Requires="wps">
            <w:drawing>
              <wp:anchor distT="97155" distB="152400" distL="502285" distR="63500" simplePos="0" relativeHeight="377487109" behindDoc="1" locked="0" layoutInCell="1" allowOverlap="1" wp14:anchorId="4B0C72EA" wp14:editId="37A1585F">
                <wp:simplePos x="0" y="0"/>
                <wp:positionH relativeFrom="margin">
                  <wp:posOffset>7205345</wp:posOffset>
                </wp:positionH>
                <wp:positionV relativeFrom="margin">
                  <wp:posOffset>3523615</wp:posOffset>
                </wp:positionV>
                <wp:extent cx="2551430" cy="739140"/>
                <wp:effectExtent l="0" t="0" r="1270" b="3810"/>
                <wp:wrapSquare wrapText="left"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43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557B" w:rsidRDefault="000A6E23">
                            <w:pPr>
                              <w:pStyle w:val="60"/>
                              <w:shd w:val="clear" w:color="auto" w:fill="auto"/>
                              <w:spacing w:before="0" w:line="259" w:lineRule="exact"/>
                              <w:jc w:val="both"/>
                            </w:pPr>
                            <w:r>
                              <w:rPr>
                                <w:rStyle w:val="6Exact0"/>
                                <w:b/>
                                <w:bCs/>
                              </w:rPr>
                              <w:t>В случае никотинового отравления, травм и ожогов лица и тела, острой аллергической реакции - безотлагательный вызов скорой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567.35pt;margin-top:277.45pt;width:200.9pt;height:58.2pt;z-index:-125829371;visibility:visible;mso-wrap-style:square;mso-width-percent:0;mso-height-percent:0;mso-wrap-distance-left:39.55pt;mso-wrap-distance-top:7.65pt;mso-wrap-distance-right:5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W5MsgIAALA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RFGnLTQogc6aHQrBrQw1ek7lYDTfQdueoBt6LLNVHV3oviuEBebmvA9XUsp+pqSEtj55qb77OqI&#10;owzIrv8kSghDDlpYoKGSrSkdFAMBOnTp8dwZQ6WAzSCK/HAGRwWcLWaxH9rWuSSZbndS6Q9UtMgY&#10;KZbQeYtOjndKGzYkmVxMMC5y1jS2+w1/sQGO4w7EhqvmzLCwzXyKvXi73C5DJwzmWyf0ssxZ55vQ&#10;mef+Ispm2WaT+b9MXD9MalaWlJswk7D88M8ad5L4KImztJRoWGngDCUl97tNI9GRgLBz+9maw8nF&#10;zX1JwxYBcnmVkh+E3m0QO/l8uXDCPIyceOEtHc+Pb+O5F8Zhlr9M6Y5x+u8poT7FcRREo5gupF/l&#10;5tnvbW4kaZmG0dGwNsXLsxNJjAS3vLSt1YQ1o/2sFIb+pRTQ7qnRVrBGo6Na9bAb7MuwajZi3ony&#10;ERQsBQgMtAhjD4xayJ8Y9TBCUqx+HIikGDUfObwCM28mQ07GbjIIL+BqijVGo7nR41w6dJLta0Ae&#10;3xkXa3gpFbMivrA4vS8YCzaX0wgzc+f5v/W6DNrVbwAAAP//AwBQSwMEFAAGAAgAAAAhAPy55z/i&#10;AAAADQEAAA8AAABkcnMvZG93bnJldi54bWxMj8FOwzAQRO9I/IO1SNyoE9KkNMSpKgQnJEQaDhyd&#10;eJtYjdchdtvw97inchzt08zbYjObgZ1wctqSgHgRAUNqrdLUCfiq3x6egDkvScnBEgr4RQeb8vam&#10;kLmyZ6rwtPMdCyXkcimg937MOXdtj0a6hR2Rwm1vJyN9iFPH1STPodwM/DGKMm6kprDQyxFfemwP&#10;u6MRsP2m6lX/fDSf1b7Sdb2O6D07CHF/N2+fgXmc/RWGi35QhzI4NfZIyrEh5DhZrgIrIE2Xa2AX&#10;JE2yFFgjIFvFCfCy4P+/KP8AAAD//wMAUEsBAi0AFAAGAAgAAAAhALaDOJL+AAAA4QEAABMAAAAA&#10;AAAAAAAAAAAAAAAAAFtDb250ZW50X1R5cGVzXS54bWxQSwECLQAUAAYACAAAACEAOP0h/9YAAACU&#10;AQAACwAAAAAAAAAAAAAAAAAvAQAAX3JlbHMvLnJlbHNQSwECLQAUAAYACAAAACEAN3luTLICAACw&#10;BQAADgAAAAAAAAAAAAAAAAAuAgAAZHJzL2Uyb0RvYy54bWxQSwECLQAUAAYACAAAACEA/LnnP+IA&#10;AAANAQAADwAAAAAAAAAAAAAAAAAMBQAAZHJzL2Rvd25yZXYueG1sUEsFBgAAAAAEAAQA8wAAABsG&#10;AAAAAA==&#10;" filled="f" stroked="f">
                <v:textbox inset="0,0,0,0">
                  <w:txbxContent>
                    <w:p w:rsidR="0085557B" w:rsidRDefault="000A6E23">
                      <w:pPr>
                        <w:pStyle w:val="60"/>
                        <w:shd w:val="clear" w:color="auto" w:fill="auto"/>
                        <w:spacing w:before="0" w:line="259" w:lineRule="exact"/>
                        <w:jc w:val="both"/>
                      </w:pPr>
                      <w:r>
                        <w:rPr>
                          <w:rStyle w:val="6Exact0"/>
                          <w:b/>
                          <w:bCs/>
                        </w:rPr>
                        <w:t>В случае никотинового отравления, травм и ожогов лица и тела, острой аллергической реакции - безотлагательный вызов скорой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0A6E23">
        <w:t>Большинство устрой</w:t>
      </w:r>
      <w:proofErr w:type="gramStart"/>
      <w:r w:rsidR="000A6E23">
        <w:t>ств дл</w:t>
      </w:r>
      <w:proofErr w:type="gramEnd"/>
      <w:r w:rsidR="000A6E23">
        <w:t xml:space="preserve">я «парения» являются электронными средствами доставки никотина. Эти устройства генерируют пар, содержащий никотин, </w:t>
      </w:r>
      <w:proofErr w:type="spellStart"/>
      <w:r w:rsidR="000A6E23">
        <w:t>пропиленгликоль</w:t>
      </w:r>
      <w:proofErr w:type="spellEnd"/>
      <w:r w:rsidR="000A6E23">
        <w:t>, глицерин, ароматические и вкусо</w:t>
      </w:r>
      <w:r w:rsidR="000A6E23">
        <w:softHyphen/>
        <w:t xml:space="preserve">вые добавки. Нередко в составе </w:t>
      </w:r>
      <w:proofErr w:type="spellStart"/>
      <w:r w:rsidR="000A6E23">
        <w:t>вейпов</w:t>
      </w:r>
      <w:proofErr w:type="spellEnd"/>
      <w:r w:rsidR="000A6E23">
        <w:t xml:space="preserve"> заявлено об отсутствии никотина, но это не равносильно отсутст</w:t>
      </w:r>
      <w:r w:rsidR="000A6E23">
        <w:softHyphen/>
        <w:t>вию вреда здоровью от их курения («парения»). Никотин - далеко не единственное вещество, которое представляет опасность.</w:t>
      </w:r>
    </w:p>
    <w:p w:rsidR="0085557B" w:rsidRDefault="000A6E23">
      <w:pPr>
        <w:pStyle w:val="60"/>
        <w:shd w:val="clear" w:color="auto" w:fill="auto"/>
        <w:spacing w:before="0"/>
        <w:ind w:left="140"/>
      </w:pPr>
      <w:r>
        <w:rPr>
          <w:rStyle w:val="61"/>
          <w:b/>
          <w:bCs/>
        </w:rPr>
        <w:t>Действие электронных средств доставки никотина</w:t>
      </w:r>
    </w:p>
    <w:p w:rsidR="0085557B" w:rsidRDefault="000A6E23">
      <w:pPr>
        <w:pStyle w:val="23"/>
        <w:shd w:val="clear" w:color="auto" w:fill="auto"/>
        <w:spacing w:before="0" w:after="140"/>
      </w:pPr>
      <w:r>
        <w:t>Аэрозоль, вдыхаемый потребителем, вне зависимо</w:t>
      </w:r>
      <w:r>
        <w:softHyphen/>
        <w:t xml:space="preserve">сти от содержания в нем никотина, образуется из раствора </w:t>
      </w:r>
      <w:proofErr w:type="spellStart"/>
      <w:r>
        <w:t>пропиленгликоля</w:t>
      </w:r>
      <w:proofErr w:type="spellEnd"/>
      <w:r>
        <w:t xml:space="preserve"> и глицерина, в который добавляют </w:t>
      </w:r>
      <w:proofErr w:type="spellStart"/>
      <w:r>
        <w:t>ароматизаторы</w:t>
      </w:r>
      <w:proofErr w:type="spellEnd"/>
      <w:r>
        <w:t>: ментол, кофе, фрукты, сладости, алкоголь и другие. Микрочастицы этих химических веществ быстро достигают легочных альвеол, поступают в артериальную кровь и разно</w:t>
      </w:r>
      <w:r>
        <w:softHyphen/>
        <w:t>сятся кровотоком по всем органам, нарушая их нор</w:t>
      </w:r>
      <w:r>
        <w:softHyphen/>
        <w:t>мальную работу.</w:t>
      </w:r>
    </w:p>
    <w:p w:rsidR="0085557B" w:rsidRDefault="000A6E23">
      <w:pPr>
        <w:pStyle w:val="23"/>
        <w:shd w:val="clear" w:color="auto" w:fill="auto"/>
        <w:spacing w:before="0"/>
      </w:pPr>
      <w:r>
        <w:t xml:space="preserve">Производители заявляют, что </w:t>
      </w:r>
      <w:proofErr w:type="spellStart"/>
      <w:r>
        <w:t>ароматизаторы</w:t>
      </w:r>
      <w:proofErr w:type="spellEnd"/>
      <w:r>
        <w:t xml:space="preserve"> явля</w:t>
      </w:r>
      <w:r>
        <w:softHyphen/>
        <w:t>ются натуральными, разрешенными к употреблению человеком. Однако разрешены они к употреблению с пищей, а их действие на организм при вдыхании ра</w:t>
      </w:r>
      <w:r>
        <w:softHyphen/>
        <w:t>зогретых паров приводит к поражению слизистой оболочки носоглотки, гортани, трахеи, развитию хро</w:t>
      </w:r>
      <w:r>
        <w:softHyphen/>
        <w:t>нического воспаления верхних и нижних дыхатель</w:t>
      </w:r>
      <w:r>
        <w:softHyphen/>
        <w:t>ных путей, острым аллергическим реакциям.</w:t>
      </w:r>
    </w:p>
    <w:p w:rsidR="0085557B" w:rsidRDefault="000A6E23">
      <w:pPr>
        <w:pStyle w:val="23"/>
        <w:shd w:val="clear" w:color="auto" w:fill="auto"/>
        <w:spacing w:before="0" w:after="140"/>
      </w:pPr>
      <w:r>
        <w:br w:type="column"/>
      </w:r>
      <w:r>
        <w:lastRenderedPageBreak/>
        <w:t>«Парение» в подростковом возрасте повышает риск развития бронхиальной обструкции - патологическо</w:t>
      </w:r>
      <w:r>
        <w:softHyphen/>
        <w:t>го состояния, при котором воздух не может поступать в достаточном количестве, что провоцирует приступ удушья.</w:t>
      </w:r>
    </w:p>
    <w:p w:rsidR="0085557B" w:rsidRDefault="000A6E23">
      <w:pPr>
        <w:pStyle w:val="23"/>
        <w:shd w:val="clear" w:color="auto" w:fill="auto"/>
        <w:spacing w:before="0" w:after="140"/>
      </w:pPr>
      <w:r>
        <w:t>Никотин оказывает токсическое действие на центральную нервную систему, сердце, сосуды, органы пищеварения.</w:t>
      </w:r>
    </w:p>
    <w:p w:rsidR="0085557B" w:rsidRDefault="000A6E23">
      <w:pPr>
        <w:pStyle w:val="23"/>
        <w:shd w:val="clear" w:color="auto" w:fill="auto"/>
        <w:spacing w:before="0"/>
      </w:pPr>
      <w:r>
        <w:t>При «парении» формируется поведенческий стерео</w:t>
      </w:r>
      <w:r>
        <w:softHyphen/>
        <w:t xml:space="preserve">тип курения, зависимость от электронных средств доставки никотина. Повторное использование </w:t>
      </w:r>
      <w:proofErr w:type="spellStart"/>
      <w:r>
        <w:t>нико</w:t>
      </w:r>
      <w:r>
        <w:softHyphen/>
        <w:t>тинсодержащих</w:t>
      </w:r>
      <w:proofErr w:type="spellEnd"/>
      <w:r>
        <w:t xml:space="preserve"> </w:t>
      </w:r>
      <w:proofErr w:type="spellStart"/>
      <w:r>
        <w:t>вейпов</w:t>
      </w:r>
      <w:proofErr w:type="spellEnd"/>
      <w:r>
        <w:t xml:space="preserve"> и электронных сигарет при</w:t>
      </w:r>
      <w:r>
        <w:softHyphen/>
        <w:t xml:space="preserve">водит </w:t>
      </w:r>
      <w:proofErr w:type="gramStart"/>
      <w:r>
        <w:t>к</w:t>
      </w:r>
      <w:proofErr w:type="gramEnd"/>
      <w:r>
        <w:t xml:space="preserve"> психическим и поведенческим </w:t>
      </w:r>
      <w:proofErr w:type="spellStart"/>
      <w:r>
        <w:t>расстроствам</w:t>
      </w:r>
      <w:proofErr w:type="spellEnd"/>
      <w:r>
        <w:t xml:space="preserve">, связанным с потреблением </w:t>
      </w:r>
      <w:proofErr w:type="spellStart"/>
      <w:r>
        <w:t>психоактивных</w:t>
      </w:r>
      <w:proofErr w:type="spellEnd"/>
      <w:r>
        <w:t xml:space="preserve"> веществ.</w:t>
      </w:r>
    </w:p>
    <w:p w:rsidR="0085557B" w:rsidRDefault="00620531">
      <w:pPr>
        <w:framePr w:h="2702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43C7F46D" wp14:editId="68F8D11D">
            <wp:extent cx="2289553" cy="1486894"/>
            <wp:effectExtent l="0" t="0" r="0" b="0"/>
            <wp:docPr id="2" name="Рисунок 2" descr="C:\Users\ZamGI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mGI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48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57B" w:rsidRDefault="00490D37">
      <w:pPr>
        <w:pStyle w:val="23"/>
        <w:shd w:val="clear" w:color="auto" w:fill="auto"/>
        <w:spacing w:before="101" w:after="140"/>
      </w:pPr>
      <w:r>
        <w:rPr>
          <w:noProof/>
          <w:lang w:bidi="ar-SA"/>
        </w:rPr>
        <mc:AlternateContent>
          <mc:Choice Requires="wps">
            <w:drawing>
              <wp:anchor distT="629920" distB="0" distL="1120775" distR="624840" simplePos="0" relativeHeight="377487110" behindDoc="1" locked="0" layoutInCell="1" allowOverlap="1" wp14:anchorId="027C4898" wp14:editId="74F9A4A4">
                <wp:simplePos x="0" y="0"/>
                <wp:positionH relativeFrom="margin">
                  <wp:posOffset>7825740</wp:posOffset>
                </wp:positionH>
                <wp:positionV relativeFrom="margin">
                  <wp:posOffset>4096385</wp:posOffset>
                </wp:positionV>
                <wp:extent cx="1307465" cy="301625"/>
                <wp:effectExtent l="0" t="0" r="6985" b="3175"/>
                <wp:wrapSquare wrapText="left"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557B" w:rsidRDefault="000A6E23">
                            <w:pPr>
                              <w:pStyle w:val="60"/>
                              <w:shd w:val="clear" w:color="auto" w:fill="auto"/>
                              <w:spacing w:before="0" w:line="194" w:lineRule="exact"/>
                            </w:pPr>
                            <w:r>
                              <w:rPr>
                                <w:rStyle w:val="6Exact0"/>
                                <w:b/>
                                <w:bCs/>
                              </w:rPr>
                              <w:t>медицинской помощи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616.2pt;margin-top:322.55pt;width:102.95pt;height:23.75pt;z-index:-125829370;visibility:visible;mso-wrap-style:square;mso-width-percent:0;mso-height-percent:0;mso-wrap-distance-left:88.25pt;mso-wrap-distance-top:49.6pt;mso-wrap-distance-right:49.2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CIsA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YVGfoVQpO9z246RG2ocuWqervRPlVIS7WDeE7eiOlGBpKKsjONzfds6sT&#10;jjIg2+GDqCAM2WthgcZadqZ0UAwE6NClx1NnTCqlCXnpLcNogVEJZ5eeHwULG4Kk8+1eKv2Oig4Z&#10;I8MSOm/RyeFOaZMNSWcXE4yLgrWt7X7Ln22A47QDseGqOTNZ2Gb+SLxkE2/i0AmDaOOEXp47N8U6&#10;dKLCXy7yy3y9zv2fJq4fpg2rKspNmFlYfvhnjTtKfJLESVpKtKwycCYlJXfbdSvRgYCwC/sdC3Lm&#10;5j5PwxYBuLyg5AehdxskThHFSycswoWTLL3Y8fzkNom8MAnz4jmlO8bpv1NCQ4aTBfTR0vktN89+&#10;r7mRtGMaRkfLugzHJyeSGglueGVbqwlrJ/usFCb9p1JAu+dGW8EajU5q1eN2tC8jMNGNmLeiegQF&#10;SwECA5nC2AOjEfI7RgOMkAyrb3siKUbtew6vwMyb2ZCzsZ0Nwku4mmGN0WSu9TSX9r1kuwaQp3fG&#10;xQ28lJpZET9lcXxfMBYsl+MIM3Pn/N96PQ3a1S8AAAD//wMAUEsDBBQABgAIAAAAIQB3CQWd4gAA&#10;AA0BAAAPAAAAZHJzL2Rvd25yZXYueG1sTI/BTsMwDIbvSLxD5EncWLq2VFvXdJoQnJAQXTlwTBuv&#10;jdY4pcm28vZkJzj+9qffn4vdbAZ2wclpSwJWywgYUmuVpk7AZ/36uAbmvCQlB0so4Acd7Mr7u0Lm&#10;yl6pwsvBdyyUkMulgN77MefctT0a6ZZ2RAq7o52M9CFOHVeTvIZyM/A4ijJupKZwoZcjPvfYng5n&#10;I2D/RdWL/n5vPqpjpet6E9FbdhLiYTHvt8A8zv4Phpt+UIcyODX2TMqxIeQ4idPACsjSpxWwG5Im&#10;6wRYE0abOANeFvz/F+UvAAAA//8DAFBLAQItABQABgAIAAAAIQC2gziS/gAAAOEBAAATAAAAAAAA&#10;AAAAAAAAAAAAAABbQ29udGVudF9UeXBlc10ueG1sUEsBAi0AFAAGAAgAAAAhADj9If/WAAAAlAEA&#10;AAsAAAAAAAAAAAAAAAAALwEAAF9yZWxzLy5yZWxzUEsBAi0AFAAGAAgAAAAhAA+rIIiwAgAAsAUA&#10;AA4AAAAAAAAAAAAAAAAALgIAAGRycy9lMm9Eb2MueG1sUEsBAi0AFAAGAAgAAAAhAHcJBZ3iAAAA&#10;DQEAAA8AAAAAAAAAAAAAAAAACgUAAGRycy9kb3ducmV2LnhtbFBLBQYAAAAABAAEAPMAAAAZBgAA&#10;AAA=&#10;" filled="f" stroked="f">
                <v:textbox inset="0,0,0,0">
                  <w:txbxContent>
                    <w:p w:rsidR="0085557B" w:rsidRDefault="000A6E23">
                      <w:pPr>
                        <w:pStyle w:val="60"/>
                        <w:shd w:val="clear" w:color="auto" w:fill="auto"/>
                        <w:spacing w:before="0" w:line="194" w:lineRule="exact"/>
                      </w:pPr>
                      <w:r>
                        <w:rPr>
                          <w:rStyle w:val="6Exact0"/>
                          <w:b/>
                          <w:bCs/>
                        </w:rPr>
                        <w:t>медицинской помощи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proofErr w:type="spellStart"/>
      <w:r w:rsidR="000A6E23">
        <w:t>Вейп</w:t>
      </w:r>
      <w:proofErr w:type="spellEnd"/>
      <w:r w:rsidR="000A6E23">
        <w:t xml:space="preserve"> не исключает пассивное курение. При «парении» в окружающем воздухе накапливаются токсичные вещества, многие из которых оказывают канцероген</w:t>
      </w:r>
      <w:r w:rsidR="000A6E23">
        <w:softHyphen/>
        <w:t>ное действие на организм человека, т.е. способны вызывать рак.</w:t>
      </w:r>
    </w:p>
    <w:p w:rsidR="0085557B" w:rsidRDefault="000A6E23">
      <w:pPr>
        <w:pStyle w:val="60"/>
        <w:shd w:val="clear" w:color="auto" w:fill="auto"/>
        <w:spacing w:before="0"/>
        <w:jc w:val="center"/>
      </w:pPr>
      <w:r>
        <w:rPr>
          <w:rStyle w:val="61"/>
          <w:b/>
          <w:bCs/>
        </w:rPr>
        <w:t>Что происходит с организмом?</w:t>
      </w:r>
    </w:p>
    <w:p w:rsidR="0085557B" w:rsidRDefault="000A6E23">
      <w:pPr>
        <w:pStyle w:val="23"/>
        <w:shd w:val="clear" w:color="auto" w:fill="auto"/>
        <w:spacing w:before="0"/>
      </w:pPr>
      <w:r>
        <w:t>Вдыхание разогретых паров, содержащих множество вредных химических элементов, приводит к хрониче</w:t>
      </w:r>
      <w:r>
        <w:softHyphen/>
        <w:t xml:space="preserve">скому раздражению дыхательных путей, нарушению нежной структуры легочной ткани. В дальнейшем это неминуемо приводит к развитию хронической </w:t>
      </w:r>
      <w:proofErr w:type="spellStart"/>
      <w:r>
        <w:t>об</w:t>
      </w:r>
      <w:r>
        <w:softHyphen/>
        <w:t>структивной</w:t>
      </w:r>
      <w:proofErr w:type="spellEnd"/>
      <w:r>
        <w:t xml:space="preserve"> болезни легких - прогрессирующего неизлечимого заболевания с формированием хрони</w:t>
      </w:r>
      <w:r>
        <w:softHyphen/>
        <w:t xml:space="preserve">ческой сердечной недостаточности. Парение </w:t>
      </w:r>
      <w:proofErr w:type="spellStart"/>
      <w:r>
        <w:t>вейпов</w:t>
      </w:r>
      <w:proofErr w:type="spellEnd"/>
      <w:r>
        <w:t xml:space="preserve"> сопровождается снижением местного и общего им</w:t>
      </w:r>
      <w:r>
        <w:softHyphen/>
        <w:t>мунитета курильщиков, поэтому они часто страдают вирусными и бактериальными респираторными за</w:t>
      </w:r>
      <w:r>
        <w:softHyphen/>
        <w:t>болеваниями.</w:t>
      </w:r>
    </w:p>
    <w:p w:rsidR="0085557B" w:rsidRDefault="000A6E23">
      <w:pPr>
        <w:pStyle w:val="23"/>
        <w:shd w:val="clear" w:color="auto" w:fill="auto"/>
        <w:spacing w:before="0" w:after="100"/>
        <w:ind w:left="140"/>
      </w:pPr>
      <w:r>
        <w:br w:type="column"/>
      </w:r>
      <w:r>
        <w:lastRenderedPageBreak/>
        <w:t>Парение, также как и курение, является фактором риска развития онкологических заболеваний, в первую очередь страдает полость рта, дыхательные пути, легкие.</w:t>
      </w:r>
    </w:p>
    <w:p w:rsidR="0085557B" w:rsidRDefault="000A6E23">
      <w:pPr>
        <w:pStyle w:val="23"/>
        <w:shd w:val="clear" w:color="auto" w:fill="auto"/>
        <w:spacing w:before="0" w:after="100"/>
        <w:ind w:left="140"/>
      </w:pPr>
      <w:r>
        <w:t>«Парение» во время беременности влечет разруши</w:t>
      </w:r>
      <w:r>
        <w:softHyphen/>
        <w:t xml:space="preserve">тельные </w:t>
      </w:r>
      <w:proofErr w:type="gramStart"/>
      <w:r>
        <w:t>последствия</w:t>
      </w:r>
      <w:proofErr w:type="gramEnd"/>
      <w:r>
        <w:t xml:space="preserve"> как для плода, так и для бере</w:t>
      </w:r>
      <w:r>
        <w:softHyphen/>
        <w:t>менной женщины.</w:t>
      </w:r>
    </w:p>
    <w:p w:rsidR="0085557B" w:rsidRDefault="000A6E23">
      <w:pPr>
        <w:pStyle w:val="23"/>
        <w:shd w:val="clear" w:color="auto" w:fill="auto"/>
        <w:spacing w:before="0"/>
        <w:ind w:left="140"/>
      </w:pPr>
      <w:r>
        <w:t>Электронные средства доставки никотина несут скрытую опасность внезапного взрыва при наруше</w:t>
      </w:r>
      <w:r>
        <w:softHyphen/>
        <w:t>нии их обычной работы. Об этом свидетельствуют многочисленные публикации в СМИ. Взорвавшийся в руках курильщика прибор становится причиной ожогов и травм лица, верхней половины туловища, рук потребителей и окружающих людей, несет риск возникновения пожаров.</w:t>
      </w:r>
    </w:p>
    <w:p w:rsidR="0085557B" w:rsidRDefault="00620531">
      <w:pPr>
        <w:framePr w:h="2539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335819" cy="1335819"/>
            <wp:effectExtent l="0" t="0" r="0" b="0"/>
            <wp:docPr id="3" name="Рисунок 3" descr="C:\Users\ZamGI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mGI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57B" w:rsidRDefault="0085557B">
      <w:pPr>
        <w:rPr>
          <w:sz w:val="2"/>
          <w:szCs w:val="2"/>
        </w:rPr>
      </w:pPr>
    </w:p>
    <w:p w:rsidR="0085557B" w:rsidRDefault="000A6E23">
      <w:pPr>
        <w:pStyle w:val="20"/>
        <w:keepNext/>
        <w:keepLines/>
        <w:shd w:val="clear" w:color="auto" w:fill="auto"/>
        <w:spacing w:before="197" w:after="240" w:line="216" w:lineRule="exact"/>
        <w:ind w:right="100"/>
      </w:pPr>
      <w:bookmarkStart w:id="3" w:name="bookmark3"/>
      <w:r>
        <w:t>Только врач может определить тактику при</w:t>
      </w:r>
      <w:r>
        <w:br/>
        <w:t xml:space="preserve">отравлениях, </w:t>
      </w:r>
      <w:proofErr w:type="spellStart"/>
      <w:r>
        <w:t>аллергозах</w:t>
      </w:r>
      <w:proofErr w:type="spellEnd"/>
      <w:r>
        <w:t>, травмах и ожогах!</w:t>
      </w:r>
      <w:bookmarkEnd w:id="3"/>
    </w:p>
    <w:p w:rsidR="0085557B" w:rsidRDefault="000A6E23">
      <w:pPr>
        <w:pStyle w:val="20"/>
        <w:keepNext/>
        <w:keepLines/>
        <w:shd w:val="clear" w:color="auto" w:fill="auto"/>
        <w:spacing w:after="0" w:line="216" w:lineRule="exact"/>
        <w:ind w:right="100"/>
      </w:pPr>
      <w:bookmarkStart w:id="4" w:name="bookmark4"/>
      <w:r>
        <w:rPr>
          <w:rStyle w:val="21"/>
          <w:b/>
          <w:bCs/>
        </w:rPr>
        <w:t>Правовое регулирование электронных средств</w:t>
      </w:r>
      <w:r>
        <w:rPr>
          <w:rStyle w:val="21"/>
          <w:b/>
          <w:bCs/>
        </w:rPr>
        <w:br/>
        <w:t>доставки никотина</w:t>
      </w:r>
      <w:bookmarkEnd w:id="4"/>
    </w:p>
    <w:p w:rsidR="0085557B" w:rsidRDefault="000A6E23">
      <w:pPr>
        <w:pStyle w:val="23"/>
        <w:shd w:val="clear" w:color="auto" w:fill="auto"/>
        <w:spacing w:before="0"/>
        <w:ind w:left="140"/>
      </w:pPr>
      <w:r>
        <w:t>Использование электронных средств доставки нико</w:t>
      </w:r>
      <w:r>
        <w:softHyphen/>
        <w:t>тина регулируется ФЗ-15 «Об охране здоровья граж</w:t>
      </w:r>
      <w:r>
        <w:softHyphen/>
        <w:t>дан от воздействия окружающего табачного дыма и последствий потребления табака», на них распро</w:t>
      </w:r>
      <w:r>
        <w:softHyphen/>
        <w:t xml:space="preserve">страняются запреты и </w:t>
      </w:r>
      <w:proofErr w:type="gramStart"/>
      <w:r>
        <w:t>ограничения</w:t>
      </w:r>
      <w:proofErr w:type="gramEnd"/>
      <w:r>
        <w:t xml:space="preserve"> как и на другую табачную продукцию: продажа запрещена несовер</w:t>
      </w:r>
      <w:r>
        <w:softHyphen/>
        <w:t>шеннолетним лицам, запрещено использование на отдельных территориях, в помещениях и на объектах.</w:t>
      </w:r>
    </w:p>
    <w:sectPr w:rsidR="0085557B">
      <w:pgSz w:w="16840" w:h="11900" w:orient="landscape"/>
      <w:pgMar w:top="661" w:right="698" w:bottom="751" w:left="686" w:header="0" w:footer="3" w:gutter="0"/>
      <w:cols w:num="3" w:space="564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42" w:rsidRDefault="009A0A42">
      <w:r>
        <w:separator/>
      </w:r>
    </w:p>
  </w:endnote>
  <w:endnote w:type="continuationSeparator" w:id="0">
    <w:p w:rsidR="009A0A42" w:rsidRDefault="009A0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42" w:rsidRDefault="009A0A42"/>
  </w:footnote>
  <w:footnote w:type="continuationSeparator" w:id="0">
    <w:p w:rsidR="009A0A42" w:rsidRDefault="009A0A4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C6CA6"/>
    <w:multiLevelType w:val="multilevel"/>
    <w:tmpl w:val="F1EA1DA4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7B"/>
    <w:rsid w:val="000A6E23"/>
    <w:rsid w:val="0028508F"/>
    <w:rsid w:val="00490D37"/>
    <w:rsid w:val="00584DCF"/>
    <w:rsid w:val="006104A7"/>
    <w:rsid w:val="00620531"/>
    <w:rsid w:val="0085557B"/>
    <w:rsid w:val="009A0A42"/>
    <w:rsid w:val="00A72235"/>
    <w:rsid w:val="00B6309A"/>
    <w:rsid w:val="00CE6945"/>
    <w:rsid w:val="00CF4232"/>
    <w:rsid w:val="00DC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Exact">
    <w:name w:val="Основной текст (7) Exact"/>
    <w:basedOn w:val="a0"/>
    <w:link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16"/>
      <w:szCs w:val="116"/>
      <w:u w:val="none"/>
      <w:lang w:val="en-US" w:eastAsia="en-US" w:bidi="en-US"/>
    </w:rPr>
  </w:style>
  <w:style w:type="character" w:customStyle="1" w:styleId="7Exact0">
    <w:name w:val="Основной текст (7) Exact"/>
    <w:basedOn w:val="7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F42223"/>
      <w:spacing w:val="0"/>
      <w:w w:val="100"/>
      <w:position w:val="0"/>
      <w:sz w:val="116"/>
      <w:szCs w:val="116"/>
      <w:u w:val="none"/>
      <w:lang w:val="en-US" w:eastAsia="en-US" w:bidi="en-US"/>
    </w:rPr>
  </w:style>
  <w:style w:type="character" w:customStyle="1" w:styleId="6Exact">
    <w:name w:val="Основной текст (6) Exact"/>
    <w:basedOn w:val="a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Exact0">
    <w:name w:val="Основной текст (6) Exact"/>
    <w:basedOn w:val="6"/>
    <w:rPr>
      <w:rFonts w:ascii="Tahoma" w:eastAsia="Tahoma" w:hAnsi="Tahoma" w:cs="Tahoma"/>
      <w:b/>
      <w:bCs/>
      <w:i w:val="0"/>
      <w:iCs w:val="0"/>
      <w:smallCaps w:val="0"/>
      <w:strike w:val="0"/>
      <w:color w:val="FF000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206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/>
      <w:bCs/>
      <w:i w:val="0"/>
      <w:iCs w:val="0"/>
      <w:smallCaps w:val="0"/>
      <w:strike w:val="0"/>
      <w:sz w:val="64"/>
      <w:szCs w:val="64"/>
      <w:u w:val="none"/>
    </w:rPr>
  </w:style>
  <w:style w:type="character" w:customStyle="1" w:styleId="11">
    <w:name w:val="Заголовок №1"/>
    <w:basedOn w:val="1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5">
    <w:name w:val="Основной текст (5)"/>
    <w:basedOn w:val="a0"/>
    <w:rPr>
      <w:rFonts w:ascii="Tahoma" w:eastAsia="Tahoma" w:hAnsi="Tahoma" w:cs="Tahoma"/>
      <w:b/>
      <w:bCs/>
      <w:i w:val="0"/>
      <w:iCs w:val="0"/>
      <w:smallCaps w:val="0"/>
      <w:strike w:val="0"/>
      <w:color w:val="FF0000"/>
      <w:sz w:val="34"/>
      <w:szCs w:val="34"/>
      <w:u w:val="none"/>
    </w:rPr>
  </w:style>
  <w:style w:type="character" w:customStyle="1" w:styleId="2">
    <w:name w:val="Заголовок №2_"/>
    <w:basedOn w:val="a0"/>
    <w:link w:val="2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1314" w:lineRule="exact"/>
    </w:pPr>
    <w:rPr>
      <w:rFonts w:ascii="Arial Narrow" w:eastAsia="Arial Narrow" w:hAnsi="Arial Narrow" w:cs="Arial Narrow"/>
      <w:sz w:val="116"/>
      <w:szCs w:val="116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40" w:line="216" w:lineRule="exact"/>
    </w:pPr>
    <w:rPr>
      <w:rFonts w:ascii="Tahoma" w:eastAsia="Tahoma" w:hAnsi="Tahoma" w:cs="Tahoma"/>
      <w:b/>
      <w:bCs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42" w:lineRule="exact"/>
      <w:jc w:val="center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120" w:line="269" w:lineRule="exact"/>
      <w:ind w:hanging="180"/>
      <w:jc w:val="both"/>
    </w:pPr>
    <w:rPr>
      <w:rFonts w:ascii="Tahoma" w:eastAsia="Tahoma" w:hAnsi="Tahoma" w:cs="Tahoma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20" w:line="772" w:lineRule="exact"/>
      <w:outlineLvl w:val="0"/>
    </w:pPr>
    <w:rPr>
      <w:rFonts w:ascii="Tahoma" w:eastAsia="Tahoma" w:hAnsi="Tahoma" w:cs="Tahoma"/>
      <w:b/>
      <w:bCs/>
      <w:sz w:val="64"/>
      <w:szCs w:val="64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40" w:line="194" w:lineRule="exact"/>
      <w:jc w:val="center"/>
      <w:outlineLvl w:val="1"/>
    </w:pPr>
    <w:rPr>
      <w:rFonts w:ascii="Tahoma" w:eastAsia="Tahoma" w:hAnsi="Tahoma" w:cs="Tahoma"/>
      <w:b/>
      <w:bCs/>
      <w:sz w:val="16"/>
      <w:szCs w:val="1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140" w:line="216" w:lineRule="exact"/>
      <w:jc w:val="both"/>
    </w:pPr>
    <w:rPr>
      <w:rFonts w:ascii="Tahoma" w:eastAsia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490D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D3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Exact">
    <w:name w:val="Основной текст (7) Exact"/>
    <w:basedOn w:val="a0"/>
    <w:link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16"/>
      <w:szCs w:val="116"/>
      <w:u w:val="none"/>
      <w:lang w:val="en-US" w:eastAsia="en-US" w:bidi="en-US"/>
    </w:rPr>
  </w:style>
  <w:style w:type="character" w:customStyle="1" w:styleId="7Exact0">
    <w:name w:val="Основной текст (7) Exact"/>
    <w:basedOn w:val="7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F42223"/>
      <w:spacing w:val="0"/>
      <w:w w:val="100"/>
      <w:position w:val="0"/>
      <w:sz w:val="116"/>
      <w:szCs w:val="116"/>
      <w:u w:val="none"/>
      <w:lang w:val="en-US" w:eastAsia="en-US" w:bidi="en-US"/>
    </w:rPr>
  </w:style>
  <w:style w:type="character" w:customStyle="1" w:styleId="6Exact">
    <w:name w:val="Основной текст (6) Exact"/>
    <w:basedOn w:val="a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Exact0">
    <w:name w:val="Основной текст (6) Exact"/>
    <w:basedOn w:val="6"/>
    <w:rPr>
      <w:rFonts w:ascii="Tahoma" w:eastAsia="Tahoma" w:hAnsi="Tahoma" w:cs="Tahoma"/>
      <w:b/>
      <w:bCs/>
      <w:i w:val="0"/>
      <w:iCs w:val="0"/>
      <w:smallCaps w:val="0"/>
      <w:strike w:val="0"/>
      <w:color w:val="FF000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206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/>
      <w:bCs/>
      <w:i w:val="0"/>
      <w:iCs w:val="0"/>
      <w:smallCaps w:val="0"/>
      <w:strike w:val="0"/>
      <w:sz w:val="64"/>
      <w:szCs w:val="64"/>
      <w:u w:val="none"/>
    </w:rPr>
  </w:style>
  <w:style w:type="character" w:customStyle="1" w:styleId="11">
    <w:name w:val="Заголовок №1"/>
    <w:basedOn w:val="1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5">
    <w:name w:val="Основной текст (5)"/>
    <w:basedOn w:val="a0"/>
    <w:rPr>
      <w:rFonts w:ascii="Tahoma" w:eastAsia="Tahoma" w:hAnsi="Tahoma" w:cs="Tahoma"/>
      <w:b/>
      <w:bCs/>
      <w:i w:val="0"/>
      <w:iCs w:val="0"/>
      <w:smallCaps w:val="0"/>
      <w:strike w:val="0"/>
      <w:color w:val="FF0000"/>
      <w:sz w:val="34"/>
      <w:szCs w:val="34"/>
      <w:u w:val="none"/>
    </w:rPr>
  </w:style>
  <w:style w:type="character" w:customStyle="1" w:styleId="2">
    <w:name w:val="Заголовок №2_"/>
    <w:basedOn w:val="a0"/>
    <w:link w:val="2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/>
      <w:bCs/>
      <w:i w:val="0"/>
      <w:iCs w:val="0"/>
      <w:smallCaps w:val="0"/>
      <w:strike w:val="0"/>
      <w:color w:val="FF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1314" w:lineRule="exact"/>
    </w:pPr>
    <w:rPr>
      <w:rFonts w:ascii="Arial Narrow" w:eastAsia="Arial Narrow" w:hAnsi="Arial Narrow" w:cs="Arial Narrow"/>
      <w:sz w:val="116"/>
      <w:szCs w:val="116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40" w:line="216" w:lineRule="exact"/>
    </w:pPr>
    <w:rPr>
      <w:rFonts w:ascii="Tahoma" w:eastAsia="Tahoma" w:hAnsi="Tahoma" w:cs="Tahoma"/>
      <w:b/>
      <w:bCs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42" w:lineRule="exact"/>
      <w:jc w:val="center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120" w:line="269" w:lineRule="exact"/>
      <w:ind w:hanging="180"/>
      <w:jc w:val="both"/>
    </w:pPr>
    <w:rPr>
      <w:rFonts w:ascii="Tahoma" w:eastAsia="Tahoma" w:hAnsi="Tahoma" w:cs="Tahoma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20" w:line="772" w:lineRule="exact"/>
      <w:outlineLvl w:val="0"/>
    </w:pPr>
    <w:rPr>
      <w:rFonts w:ascii="Tahoma" w:eastAsia="Tahoma" w:hAnsi="Tahoma" w:cs="Tahoma"/>
      <w:b/>
      <w:bCs/>
      <w:sz w:val="64"/>
      <w:szCs w:val="64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40" w:line="194" w:lineRule="exact"/>
      <w:jc w:val="center"/>
      <w:outlineLvl w:val="1"/>
    </w:pPr>
    <w:rPr>
      <w:rFonts w:ascii="Tahoma" w:eastAsia="Tahoma" w:hAnsi="Tahoma" w:cs="Tahoma"/>
      <w:b/>
      <w:bCs/>
      <w:sz w:val="16"/>
      <w:szCs w:val="1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140" w:line="216" w:lineRule="exact"/>
      <w:jc w:val="both"/>
    </w:pPr>
    <w:rPr>
      <w:rFonts w:ascii="Tahoma" w:eastAsia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490D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D3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ZamGI</dc:creator>
  <cp:lastModifiedBy>Психолог</cp:lastModifiedBy>
  <cp:revision>2</cp:revision>
  <cp:lastPrinted>2021-04-22T06:05:00Z</cp:lastPrinted>
  <dcterms:created xsi:type="dcterms:W3CDTF">2026-01-19T07:12:00Z</dcterms:created>
  <dcterms:modified xsi:type="dcterms:W3CDTF">2026-01-19T07:12:00Z</dcterms:modified>
</cp:coreProperties>
</file>